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2F" w:rsidRDefault="00E71D2F" w:rsidP="00E71D2F">
      <w:pPr>
        <w:jc w:val="center"/>
      </w:pPr>
      <w:r>
        <w:rPr>
          <w:noProof/>
        </w:rPr>
        <w:drawing>
          <wp:inline distT="0" distB="0" distL="0" distR="0">
            <wp:extent cx="595630" cy="648335"/>
            <wp:effectExtent l="0" t="0" r="0"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630" cy="648335"/>
                    </a:xfrm>
                    <a:prstGeom prst="rect">
                      <a:avLst/>
                    </a:prstGeom>
                    <a:noFill/>
                    <a:ln>
                      <a:noFill/>
                    </a:ln>
                  </pic:spPr>
                </pic:pic>
              </a:graphicData>
            </a:graphic>
          </wp:inline>
        </w:drawing>
      </w:r>
    </w:p>
    <w:p w:rsidR="00E71D2F" w:rsidRDefault="00E71D2F" w:rsidP="00E71D2F">
      <w:pPr>
        <w:jc w:val="center"/>
        <w:rPr>
          <w:rFonts w:ascii="English111 Adagio BT" w:hAnsi="English111 Adagio BT"/>
          <w:sz w:val="52"/>
          <w:szCs w:val="52"/>
        </w:rPr>
      </w:pPr>
      <w:r>
        <w:rPr>
          <w:rFonts w:ascii="English111 Adagio BT" w:hAnsi="English111 Adagio BT"/>
          <w:sz w:val="52"/>
          <w:szCs w:val="52"/>
        </w:rPr>
        <w:t>Ministero dell’Istruzione, dell’Università e della Ricerca</w:t>
      </w:r>
    </w:p>
    <w:p w:rsidR="00E71D2F" w:rsidRDefault="00E71D2F" w:rsidP="00E71D2F">
      <w:pPr>
        <w:jc w:val="center"/>
        <w:rPr>
          <w:rFonts w:ascii="English111 Adagio BT" w:hAnsi="English111 Adagio BT"/>
          <w:sz w:val="44"/>
          <w:szCs w:val="44"/>
        </w:rPr>
      </w:pPr>
      <w:smartTag w:uri="urn:schemas-microsoft-com:office:smarttags" w:element="PersonName">
        <w:smartTagPr>
          <w:attr w:name="ProductID" w:val="Ufficio Stampa&#10;"/>
        </w:smartTagPr>
        <w:r>
          <w:rPr>
            <w:rFonts w:ascii="English111 Adagio BT" w:hAnsi="English111 Adagio BT"/>
            <w:sz w:val="44"/>
            <w:szCs w:val="44"/>
          </w:rPr>
          <w:t>Ufficio Stampa</w:t>
        </w:r>
      </w:smartTag>
    </w:p>
    <w:p w:rsidR="00E71D2F" w:rsidRDefault="00E71D2F" w:rsidP="00E71D2F">
      <w:pPr>
        <w:jc w:val="center"/>
      </w:pPr>
      <w:r>
        <w:t>________________________________________________________________________________</w:t>
      </w:r>
    </w:p>
    <w:p w:rsidR="00E71D2F" w:rsidRDefault="00E71D2F" w:rsidP="00E71D2F">
      <w:pPr>
        <w:jc w:val="center"/>
        <w:rPr>
          <w:b/>
          <w:sz w:val="36"/>
          <w:szCs w:val="36"/>
        </w:rPr>
      </w:pPr>
    </w:p>
    <w:p w:rsidR="003E6112" w:rsidRDefault="003E6112" w:rsidP="003E6112">
      <w:pPr>
        <w:jc w:val="center"/>
      </w:pPr>
      <w:r>
        <w:rPr>
          <w:rFonts w:ascii="Arial" w:hAnsi="Arial" w:cs="Arial"/>
          <w:b/>
          <w:bCs/>
          <w:sz w:val="28"/>
          <w:szCs w:val="28"/>
        </w:rPr>
        <w:t>COMUNICATO STAMPA</w:t>
      </w:r>
    </w:p>
    <w:p w:rsidR="003E6112" w:rsidRDefault="003E6112" w:rsidP="003E6112">
      <w:pPr>
        <w:jc w:val="center"/>
      </w:pPr>
      <w:r>
        <w:rPr>
          <w:rFonts w:ascii="Arial" w:hAnsi="Arial" w:cs="Arial"/>
          <w:b/>
          <w:bCs/>
          <w:sz w:val="28"/>
          <w:szCs w:val="28"/>
        </w:rPr>
        <w:t> </w:t>
      </w:r>
    </w:p>
    <w:p w:rsidR="003E6112" w:rsidRPr="002E3A48" w:rsidRDefault="003E6112" w:rsidP="003E6112">
      <w:pPr>
        <w:jc w:val="center"/>
      </w:pPr>
      <w:r w:rsidRPr="002E3A48">
        <w:rPr>
          <w:rFonts w:ascii="Arial" w:hAnsi="Arial" w:cs="Arial"/>
          <w:b/>
          <w:bCs/>
          <w:sz w:val="28"/>
          <w:szCs w:val="28"/>
        </w:rPr>
        <w:t xml:space="preserve">Scuola, ecco il bando di concorso per Direttori dei Servizi Generali e Amministrativi (DSGA): </w:t>
      </w:r>
    </w:p>
    <w:p w:rsidR="003E6112" w:rsidRPr="002E3A48" w:rsidRDefault="003E6112" w:rsidP="003E6112">
      <w:pPr>
        <w:jc w:val="center"/>
      </w:pPr>
      <w:r w:rsidRPr="002E3A48">
        <w:rPr>
          <w:rFonts w:ascii="Arial" w:hAnsi="Arial" w:cs="Arial"/>
          <w:b/>
          <w:bCs/>
          <w:sz w:val="28"/>
          <w:szCs w:val="28"/>
        </w:rPr>
        <w:t>2.004 i posti disponibili, domande di partecipazione fino al 28 gennaio</w:t>
      </w:r>
    </w:p>
    <w:p w:rsidR="003E6112" w:rsidRPr="002E3A48" w:rsidRDefault="003E6112" w:rsidP="003E6112">
      <w:pPr>
        <w:jc w:val="center"/>
      </w:pPr>
      <w:r w:rsidRPr="002E3A48">
        <w:rPr>
          <w:rFonts w:ascii="Arial" w:hAnsi="Arial" w:cs="Arial"/>
          <w:b/>
          <w:bCs/>
          <w:sz w:val="28"/>
          <w:szCs w:val="28"/>
        </w:rPr>
        <w:t>Bussetti: “Selezione era tra le nostre priorità. DSGA figure fondamentali per il buon funzionamento delle scuole”</w:t>
      </w:r>
    </w:p>
    <w:p w:rsidR="003E6112" w:rsidRPr="002E3A48" w:rsidRDefault="003E6112" w:rsidP="003E6112">
      <w:pPr>
        <w:jc w:val="center"/>
      </w:pPr>
      <w:r w:rsidRPr="002E3A48">
        <w:rPr>
          <w:rFonts w:ascii="Arial" w:hAnsi="Arial" w:cs="Arial"/>
          <w:sz w:val="28"/>
          <w:szCs w:val="28"/>
        </w:rPr>
        <w:t> </w:t>
      </w:r>
    </w:p>
    <w:p w:rsidR="003E6112" w:rsidRPr="004548E9" w:rsidRDefault="003E6112" w:rsidP="003E6112">
      <w:pPr>
        <w:jc w:val="both"/>
        <w:rPr>
          <w:rStyle w:val="Titolo1Carattere"/>
          <w:rFonts w:ascii="Arial" w:hAnsi="Arial" w:cs="Arial"/>
          <w:b w:val="0"/>
          <w:color w:val="auto"/>
        </w:rPr>
      </w:pPr>
      <w:r w:rsidRPr="002E3A48">
        <w:rPr>
          <w:rFonts w:ascii="Arial" w:hAnsi="Arial" w:cs="Arial"/>
          <w:sz w:val="28"/>
          <w:szCs w:val="28"/>
        </w:rPr>
        <w:t xml:space="preserve">Al via la selezione per il reclutamento di 2.004 Direttori dei Servizi Generali e Amministrativi (DSGA) per le scuole statali di ogni ordine e grado. </w:t>
      </w:r>
      <w:r w:rsidRPr="004548E9">
        <w:rPr>
          <w:rStyle w:val="Titolo1Carattere"/>
          <w:rFonts w:ascii="Arial" w:hAnsi="Arial" w:cs="Arial"/>
          <w:b w:val="0"/>
          <w:color w:val="auto"/>
        </w:rPr>
        <w:t>Il bando sarà disponibile, dopo le 19.00, sul sito del Ministero dell’Istruzione, dell’Università e della Ricerca e sulla Gazzetta</w:t>
      </w:r>
      <w:bookmarkStart w:id="0" w:name="_GoBack"/>
      <w:bookmarkEnd w:id="0"/>
      <w:r w:rsidRPr="004548E9">
        <w:rPr>
          <w:rStyle w:val="Titolo1Carattere"/>
          <w:rFonts w:ascii="Arial" w:hAnsi="Arial" w:cs="Arial"/>
          <w:b w:val="0"/>
          <w:color w:val="auto"/>
        </w:rPr>
        <w:t xml:space="preserve"> Ufficiale.</w:t>
      </w:r>
    </w:p>
    <w:p w:rsidR="003E6112" w:rsidRPr="002E3A48" w:rsidRDefault="003E6112" w:rsidP="003E6112">
      <w:pPr>
        <w:jc w:val="both"/>
      </w:pPr>
      <w:r w:rsidRPr="002E3A48">
        <w:rPr>
          <w:rFonts w:ascii="Arial" w:hAnsi="Arial" w:cs="Arial"/>
          <w:sz w:val="28"/>
          <w:szCs w:val="28"/>
        </w:rPr>
        <w:t> </w:t>
      </w:r>
    </w:p>
    <w:p w:rsidR="003E6112" w:rsidRPr="002E3A48" w:rsidRDefault="003E6112" w:rsidP="003E6112">
      <w:pPr>
        <w:jc w:val="both"/>
      </w:pPr>
      <w:r w:rsidRPr="002E3A48">
        <w:rPr>
          <w:rFonts w:ascii="Arial" w:hAnsi="Arial" w:cs="Arial"/>
          <w:sz w:val="28"/>
          <w:szCs w:val="28"/>
        </w:rPr>
        <w:t xml:space="preserve">“Il reclutamento dei nuovi DSGA era atteso da tempo ed era una delle nostre massime priorità. Avevamo promesso di sbloccare il bando: abbiamo agito rapidamente e con grande concretezza”, dichiara il Ministro </w:t>
      </w:r>
      <w:r w:rsidRPr="004C257B">
        <w:rPr>
          <w:rFonts w:ascii="Arial" w:hAnsi="Arial" w:cs="Arial"/>
          <w:b/>
          <w:sz w:val="28"/>
          <w:szCs w:val="28"/>
        </w:rPr>
        <w:t>Marco Bussetti</w:t>
      </w:r>
      <w:r w:rsidRPr="002E3A48">
        <w:rPr>
          <w:rFonts w:ascii="Arial" w:hAnsi="Arial" w:cs="Arial"/>
          <w:sz w:val="28"/>
          <w:szCs w:val="28"/>
        </w:rPr>
        <w:t xml:space="preserve">. “I DSGA sono figure essenziali per il buon funzionamento del sistema e delle nostre scuole. Dall’ultimo concorso sono trascorsi quasi venti anni: un tempo infinito. Non deve più accadere. Troppo spesso il ruolo del personale amministrativo, </w:t>
      </w:r>
      <w:r w:rsidRPr="002E3A48">
        <w:rPr>
          <w:rFonts w:ascii="Arial" w:hAnsi="Arial" w:cs="Arial"/>
          <w:sz w:val="28"/>
          <w:szCs w:val="28"/>
          <w:shd w:val="clear" w:color="auto" w:fill="FFFFFF"/>
        </w:rPr>
        <w:t>tecnico e ausiliario</w:t>
      </w:r>
      <w:r w:rsidRPr="002E3A48">
        <w:rPr>
          <w:rFonts w:ascii="Arial" w:hAnsi="Arial" w:cs="Arial"/>
          <w:sz w:val="28"/>
          <w:szCs w:val="28"/>
        </w:rPr>
        <w:t xml:space="preserve"> è sottovalutato. </w:t>
      </w:r>
      <w:r w:rsidRPr="002E3A48">
        <w:rPr>
          <w:rFonts w:ascii="Arial" w:hAnsi="Arial" w:cs="Arial"/>
          <w:sz w:val="28"/>
          <w:szCs w:val="28"/>
          <w:shd w:val="clear" w:color="auto" w:fill="FFFFFF"/>
        </w:rPr>
        <w:t>Su questo punto va invertita la rotta con assunzioni, formazione, valorizzazione di questi profili. Il concorso è un primo importante passo soprattutto per colmare le lacune di personale che rendono difficile l’amministrazione quotidiana delle scuole</w:t>
      </w:r>
      <w:r w:rsidRPr="002E3A48">
        <w:rPr>
          <w:rFonts w:ascii="Arial" w:hAnsi="Arial" w:cs="Arial"/>
          <w:sz w:val="28"/>
          <w:szCs w:val="28"/>
        </w:rPr>
        <w:t>”.</w:t>
      </w:r>
    </w:p>
    <w:p w:rsidR="003E6112" w:rsidRDefault="003E6112" w:rsidP="003E6112">
      <w:pPr>
        <w:jc w:val="both"/>
      </w:pPr>
      <w:r>
        <w:rPr>
          <w:rFonts w:ascii="Arial" w:hAnsi="Arial" w:cs="Arial"/>
          <w:sz w:val="28"/>
          <w:szCs w:val="28"/>
        </w:rPr>
        <w:t> </w:t>
      </w:r>
    </w:p>
    <w:p w:rsidR="003E6112" w:rsidRDefault="003E6112" w:rsidP="003E6112">
      <w:pPr>
        <w:jc w:val="both"/>
      </w:pPr>
      <w:r>
        <w:rPr>
          <w:rFonts w:ascii="Arial" w:hAnsi="Arial" w:cs="Arial"/>
          <w:sz w:val="28"/>
          <w:szCs w:val="28"/>
        </w:rPr>
        <w:t xml:space="preserve">Il concorso per i DSGA è una selezione per titoli ed esami  bandita su base regionale per la copertura dei posti che si prevede risulteranno vacanti e disponibili negli anni scolastici 2018/19, 2019/20 e 2020/21. Alla procedura concorsuale è dedicata un’apposita sezione del sito </w:t>
      </w:r>
      <w:hyperlink r:id="rId6" w:history="1">
        <w:r>
          <w:rPr>
            <w:rStyle w:val="Collegamentoipertestuale"/>
            <w:rFonts w:ascii="Arial" w:hAnsi="Arial" w:cs="Arial"/>
            <w:sz w:val="28"/>
            <w:szCs w:val="28"/>
          </w:rPr>
          <w:t>www.miur.gov.it</w:t>
        </w:r>
      </w:hyperlink>
      <w:r>
        <w:rPr>
          <w:rFonts w:ascii="Arial" w:hAnsi="Arial" w:cs="Arial"/>
          <w:sz w:val="28"/>
          <w:szCs w:val="28"/>
        </w:rPr>
        <w:t>, accessibile tramite la fascia “Mondo MIUR” e l’apposito banner “Concorso DSGA”.</w:t>
      </w:r>
    </w:p>
    <w:p w:rsidR="003E6112" w:rsidRDefault="003E6112" w:rsidP="003E6112">
      <w:pPr>
        <w:jc w:val="both"/>
      </w:pPr>
      <w:r>
        <w:rPr>
          <w:rFonts w:ascii="Arial" w:hAnsi="Arial" w:cs="Arial"/>
          <w:sz w:val="28"/>
          <w:szCs w:val="28"/>
        </w:rPr>
        <w:t> </w:t>
      </w:r>
    </w:p>
    <w:p w:rsidR="003E6112" w:rsidRDefault="003E6112" w:rsidP="003E6112">
      <w:pPr>
        <w:jc w:val="both"/>
      </w:pPr>
      <w:r>
        <w:rPr>
          <w:rFonts w:ascii="Arial" w:hAnsi="Arial" w:cs="Arial"/>
          <w:sz w:val="28"/>
          <w:szCs w:val="28"/>
        </w:rPr>
        <w:t xml:space="preserve">La domanda di partecipazione potrà essere presentata esclusivamente </w:t>
      </w:r>
      <w:r w:rsidRPr="002E3A48">
        <w:rPr>
          <w:rFonts w:ascii="Arial" w:hAnsi="Arial" w:cs="Arial"/>
          <w:i/>
          <w:sz w:val="28"/>
          <w:szCs w:val="28"/>
        </w:rPr>
        <w:t>online</w:t>
      </w:r>
      <w:r>
        <w:rPr>
          <w:rFonts w:ascii="Arial" w:hAnsi="Arial" w:cs="Arial"/>
          <w:sz w:val="28"/>
          <w:szCs w:val="28"/>
        </w:rPr>
        <w:t>, attraverso l’applicazione POLIS, da domani, 29 dicembre 2018, fino a tutto il 28 gennaio 2019. Sarà possibile presentare domanda per una sola Regione.</w:t>
      </w:r>
    </w:p>
    <w:p w:rsidR="003E6112" w:rsidRDefault="003E6112" w:rsidP="003E6112">
      <w:pPr>
        <w:jc w:val="center"/>
      </w:pPr>
      <w:r>
        <w:rPr>
          <w:rFonts w:ascii="Arial" w:hAnsi="Arial" w:cs="Arial"/>
          <w:b/>
          <w:bCs/>
          <w:sz w:val="28"/>
          <w:szCs w:val="28"/>
        </w:rPr>
        <w:lastRenderedPageBreak/>
        <w:t> </w:t>
      </w:r>
    </w:p>
    <w:p w:rsidR="003E6112" w:rsidRDefault="003E6112" w:rsidP="003E6112">
      <w:pPr>
        <w:jc w:val="center"/>
      </w:pPr>
      <w:r>
        <w:rPr>
          <w:rFonts w:ascii="Arial" w:hAnsi="Arial" w:cs="Arial"/>
          <w:b/>
          <w:bCs/>
          <w:sz w:val="28"/>
          <w:szCs w:val="28"/>
        </w:rPr>
        <w:t>LA SCHEDA SUL CONCORSO</w:t>
      </w:r>
    </w:p>
    <w:p w:rsidR="003E6112" w:rsidRDefault="003E6112" w:rsidP="003E6112">
      <w:pPr>
        <w:jc w:val="center"/>
      </w:pPr>
      <w:r>
        <w:rPr>
          <w:rFonts w:ascii="Arial" w:hAnsi="Arial" w:cs="Arial"/>
          <w:sz w:val="28"/>
          <w:szCs w:val="28"/>
        </w:rPr>
        <w:t> </w:t>
      </w:r>
    </w:p>
    <w:p w:rsidR="003E6112" w:rsidRDefault="003E6112" w:rsidP="003E6112">
      <w:pPr>
        <w:jc w:val="both"/>
      </w:pPr>
      <w:r>
        <w:rPr>
          <w:rFonts w:ascii="Arial" w:hAnsi="Arial" w:cs="Arial"/>
          <w:b/>
          <w:bCs/>
          <w:i/>
          <w:iCs/>
          <w:sz w:val="28"/>
          <w:szCs w:val="28"/>
        </w:rPr>
        <w:t>La prova preselettiva</w:t>
      </w:r>
    </w:p>
    <w:p w:rsidR="003E6112" w:rsidRDefault="003E6112" w:rsidP="003E6112">
      <w:pPr>
        <w:jc w:val="both"/>
      </w:pPr>
      <w:r>
        <w:rPr>
          <w:rFonts w:ascii="Arial" w:hAnsi="Arial" w:cs="Arial"/>
          <w:sz w:val="28"/>
          <w:szCs w:val="28"/>
        </w:rPr>
        <w:t xml:space="preserve">Qualora, a livello regionale, il numero dei candidati sia superiore a quattro volte il numero dei posti disponibili, le prove di esame saranno precedute da una prova preselettiva nazionale. Computer </w:t>
      </w:r>
      <w:proofErr w:type="spellStart"/>
      <w:r>
        <w:rPr>
          <w:rFonts w:ascii="Arial" w:hAnsi="Arial" w:cs="Arial"/>
          <w:sz w:val="28"/>
          <w:szCs w:val="28"/>
        </w:rPr>
        <w:t>based</w:t>
      </w:r>
      <w:proofErr w:type="spellEnd"/>
      <w:r>
        <w:rPr>
          <w:rFonts w:ascii="Arial" w:hAnsi="Arial" w:cs="Arial"/>
          <w:sz w:val="28"/>
          <w:szCs w:val="28"/>
        </w:rPr>
        <w:t>, unica su tutto il territorio nazionale, la prova preselettiva, della durata massima di 100 minuti, si svolgerà nelle sedi individuate dagli USR e consisterà nella somministrazione di 100 quesiti relativi alle discipline previste nel bando. Ogni quesito consisterà in una domanda seguita da quattro risposte, delle quali solo una sarà esatta. La valutazione della prova preselettiva sarà effettuata assegnando 1 punto a ciascuna risposta esatta, zero punti alle risposte non date o errate. Il punteggio della prova preselettiva sarà restituito al termine della prova stessa. All’esito della preselezione, accederà agli scritti un numero di candidati pari a tre volte il numero dei posti messi a concorso per ciascuna Regione.</w:t>
      </w:r>
    </w:p>
    <w:p w:rsidR="003E6112" w:rsidRDefault="003E6112" w:rsidP="003E6112">
      <w:pPr>
        <w:jc w:val="both"/>
      </w:pPr>
      <w:r>
        <w:rPr>
          <w:rFonts w:ascii="Arial" w:hAnsi="Arial" w:cs="Arial"/>
          <w:sz w:val="28"/>
          <w:szCs w:val="28"/>
        </w:rPr>
        <w:t> </w:t>
      </w:r>
    </w:p>
    <w:p w:rsidR="003E6112" w:rsidRDefault="003E6112" w:rsidP="003E6112">
      <w:pPr>
        <w:jc w:val="both"/>
      </w:pPr>
      <w:r>
        <w:rPr>
          <w:rFonts w:ascii="Arial" w:hAnsi="Arial" w:cs="Arial"/>
          <w:b/>
          <w:bCs/>
          <w:i/>
          <w:iCs/>
          <w:sz w:val="28"/>
          <w:szCs w:val="28"/>
        </w:rPr>
        <w:t>La prova scritta</w:t>
      </w:r>
    </w:p>
    <w:p w:rsidR="003E6112" w:rsidRDefault="003E6112" w:rsidP="003E6112">
      <w:pPr>
        <w:jc w:val="both"/>
      </w:pPr>
      <w:r>
        <w:rPr>
          <w:rFonts w:ascii="Arial" w:hAnsi="Arial" w:cs="Arial"/>
          <w:sz w:val="28"/>
          <w:szCs w:val="28"/>
        </w:rPr>
        <w:t>I candidati dovranno affrontare due prove scritte, ognuna con un tempo di 180 minuti: una prova costituita da sei domande a risposta aperta, relative agli argomenti indicati nel bando;  una prova teorico-pratica, consistente nella risoluzione di un caso concreto attraverso la redazione di un atto su uno degli argomenti indicati nel bando. La commissione assegnerà alle prove scritte un punteggio massimo di 30 punti ciascuna. Ciascuno dei sei quesiti a risposta aperta riceverà un punteggio compreso tra zero e 5 che sia multiplo intero di 0,5. La prova teorico-pratica riceverà un punteggio compreso tra zero e 30. Accederanno alla prova orale i candidati che avranno conseguito, in ciascuna delle prove, un punteggio di almeno 21/30.</w:t>
      </w:r>
    </w:p>
    <w:p w:rsidR="003E6112" w:rsidRDefault="003E6112" w:rsidP="003E6112">
      <w:pPr>
        <w:jc w:val="both"/>
      </w:pPr>
      <w:r>
        <w:rPr>
          <w:rFonts w:ascii="Arial" w:hAnsi="Arial" w:cs="Arial"/>
          <w:sz w:val="28"/>
          <w:szCs w:val="28"/>
        </w:rPr>
        <w:t> </w:t>
      </w:r>
    </w:p>
    <w:p w:rsidR="003E6112" w:rsidRDefault="003E6112" w:rsidP="003E6112">
      <w:pPr>
        <w:jc w:val="both"/>
      </w:pPr>
      <w:r>
        <w:rPr>
          <w:rFonts w:ascii="Arial" w:hAnsi="Arial" w:cs="Arial"/>
          <w:b/>
          <w:bCs/>
          <w:i/>
          <w:iCs/>
          <w:sz w:val="28"/>
          <w:szCs w:val="28"/>
        </w:rPr>
        <w:t>La prova orale</w:t>
      </w:r>
    </w:p>
    <w:p w:rsidR="003E6112" w:rsidRDefault="003E6112" w:rsidP="003E6112">
      <w:pPr>
        <w:jc w:val="both"/>
      </w:pPr>
      <w:r>
        <w:rPr>
          <w:rFonts w:ascii="Arial" w:hAnsi="Arial" w:cs="Arial"/>
          <w:sz w:val="28"/>
          <w:szCs w:val="28"/>
        </w:rPr>
        <w:t>La prova orale sarà composta da un colloquio sulle materie d’esame, che accerterà la preparazione professionale del candidato e la sua capacità di risolvere un caso riguardante la funzione di DSGA; da una verifica della conoscenza degli strumenti informatici e delle tecnologie della comunicazione più comuni; da una verifica della conoscenza della lingua inglese. La commissione assegna alla prova orale un punteggio massimo complessivo di 30 punti. La prova sarà superata dai candidati che conseguiranno un punteggio non inferiore a 21 punti.</w:t>
      </w:r>
    </w:p>
    <w:p w:rsidR="003E6112" w:rsidRDefault="003E6112" w:rsidP="003E6112">
      <w:pPr>
        <w:jc w:val="both"/>
      </w:pPr>
      <w:r>
        <w:rPr>
          <w:rFonts w:ascii="Arial" w:hAnsi="Arial" w:cs="Arial"/>
          <w:sz w:val="28"/>
          <w:szCs w:val="28"/>
        </w:rPr>
        <w:t> </w:t>
      </w:r>
    </w:p>
    <w:p w:rsidR="003E6112" w:rsidRDefault="003E6112" w:rsidP="003E6112">
      <w:pPr>
        <w:jc w:val="both"/>
      </w:pPr>
      <w:r>
        <w:rPr>
          <w:rFonts w:ascii="Arial" w:hAnsi="Arial" w:cs="Arial"/>
          <w:sz w:val="28"/>
          <w:szCs w:val="28"/>
        </w:rPr>
        <w:t> </w:t>
      </w:r>
    </w:p>
    <w:p w:rsidR="00264443" w:rsidRPr="003E6112" w:rsidRDefault="003E6112" w:rsidP="00B144FB">
      <w:pPr>
        <w:jc w:val="both"/>
      </w:pPr>
      <w:r>
        <w:rPr>
          <w:rFonts w:ascii="Arial" w:hAnsi="Arial" w:cs="Arial"/>
          <w:sz w:val="28"/>
          <w:szCs w:val="28"/>
        </w:rPr>
        <w:t>Roma, 28 dicembre 2018</w:t>
      </w:r>
    </w:p>
    <w:sectPr w:rsidR="00264443" w:rsidRPr="003E61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E"/>
    <w:rsid w:val="00255B7A"/>
    <w:rsid w:val="00264443"/>
    <w:rsid w:val="002D3B13"/>
    <w:rsid w:val="002E3A48"/>
    <w:rsid w:val="00312FB4"/>
    <w:rsid w:val="0034782E"/>
    <w:rsid w:val="003E6112"/>
    <w:rsid w:val="00404BE8"/>
    <w:rsid w:val="004548E9"/>
    <w:rsid w:val="00465C42"/>
    <w:rsid w:val="004C257B"/>
    <w:rsid w:val="00561FDD"/>
    <w:rsid w:val="005E65E3"/>
    <w:rsid w:val="006153FD"/>
    <w:rsid w:val="00634B2D"/>
    <w:rsid w:val="006810F6"/>
    <w:rsid w:val="006D4D9D"/>
    <w:rsid w:val="006D4E90"/>
    <w:rsid w:val="007E2B4D"/>
    <w:rsid w:val="008600E0"/>
    <w:rsid w:val="00887F35"/>
    <w:rsid w:val="00A135DA"/>
    <w:rsid w:val="00A41F92"/>
    <w:rsid w:val="00A648F6"/>
    <w:rsid w:val="00AA26B7"/>
    <w:rsid w:val="00AB7036"/>
    <w:rsid w:val="00AC6E1C"/>
    <w:rsid w:val="00B144FB"/>
    <w:rsid w:val="00C0418A"/>
    <w:rsid w:val="00CA3CA2"/>
    <w:rsid w:val="00D17156"/>
    <w:rsid w:val="00D75114"/>
    <w:rsid w:val="00E71D2F"/>
    <w:rsid w:val="00EB05CF"/>
    <w:rsid w:val="00EC4D8D"/>
    <w:rsid w:val="00F91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D2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E3A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1D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D2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C6E1C"/>
    <w:rPr>
      <w:color w:val="0000FF" w:themeColor="hyperlink"/>
      <w:u w:val="single"/>
    </w:rPr>
  </w:style>
  <w:style w:type="character" w:customStyle="1" w:styleId="Titolo1Carattere">
    <w:name w:val="Titolo 1 Carattere"/>
    <w:basedOn w:val="Carpredefinitoparagrafo"/>
    <w:link w:val="Titolo1"/>
    <w:uiPriority w:val="9"/>
    <w:rsid w:val="002E3A48"/>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D2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E3A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1D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D2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C6E1C"/>
    <w:rPr>
      <w:color w:val="0000FF" w:themeColor="hyperlink"/>
      <w:u w:val="single"/>
    </w:rPr>
  </w:style>
  <w:style w:type="character" w:customStyle="1" w:styleId="Titolo1Carattere">
    <w:name w:val="Titolo 1 Carattere"/>
    <w:basedOn w:val="Carpredefinitoparagrafo"/>
    <w:link w:val="Titolo1"/>
    <w:uiPriority w:val="9"/>
    <w:rsid w:val="002E3A48"/>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344">
      <w:bodyDiv w:val="1"/>
      <w:marLeft w:val="0"/>
      <w:marRight w:val="0"/>
      <w:marTop w:val="0"/>
      <w:marBottom w:val="0"/>
      <w:divBdr>
        <w:top w:val="none" w:sz="0" w:space="0" w:color="auto"/>
        <w:left w:val="none" w:sz="0" w:space="0" w:color="auto"/>
        <w:bottom w:val="none" w:sz="0" w:space="0" w:color="auto"/>
        <w:right w:val="none" w:sz="0" w:space="0" w:color="auto"/>
      </w:divBdr>
    </w:div>
    <w:div w:id="13866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ur.gov.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669</Words>
  <Characters>3815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2018-12-27T14:56:00Z</dcterms:created>
  <dcterms:modified xsi:type="dcterms:W3CDTF">2018-12-28T16:12:00Z</dcterms:modified>
</cp:coreProperties>
</file>